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93" w:rsidRPr="00333593" w:rsidRDefault="002A36B5" w:rsidP="00333593">
      <w:pPr>
        <w:spacing w:line="276" w:lineRule="auto"/>
        <w:rPr>
          <w:rFonts w:ascii="Arial" w:hAnsi="Arial" w:cs="Arial"/>
        </w:rPr>
      </w:pPr>
      <w:bookmarkStart w:id="0" w:name="_GoBack"/>
      <w:r w:rsidRPr="00333593">
        <w:rPr>
          <w:rFonts w:ascii="Arial" w:hAnsi="Arial" w:cs="Arial"/>
        </w:rPr>
        <w:t>PAKISTAN, CHINA PLEDGE SUSTAINABLE MARITIME DEVELOP</w:t>
      </w:r>
      <w:r>
        <w:rPr>
          <w:rFonts w:ascii="Arial" w:hAnsi="Arial" w:cs="Arial"/>
        </w:rPr>
        <w:t>MENT THROUGH SOLAR INITIATIVES</w:t>
      </w:r>
    </w:p>
    <w:bookmarkEnd w:id="0"/>
    <w:p w:rsidR="00333593" w:rsidRPr="00333593" w:rsidRDefault="00333593" w:rsidP="00333593">
      <w:pPr>
        <w:spacing w:line="276" w:lineRule="auto"/>
        <w:rPr>
          <w:rFonts w:ascii="Arial" w:hAnsi="Arial" w:cs="Arial"/>
        </w:rPr>
      </w:pPr>
    </w:p>
    <w:p w:rsidR="00333593" w:rsidRP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t xml:space="preserve">A high-level delegation of Chinese businessmen from the All-China Federation of Industry and Commerce (ACFIC) has expressed strong interest in initiating the </w:t>
      </w:r>
      <w:proofErr w:type="spellStart"/>
      <w:r w:rsidRPr="00333593">
        <w:rPr>
          <w:rFonts w:ascii="Arial" w:hAnsi="Arial" w:cs="Arial"/>
        </w:rPr>
        <w:t>solarization</w:t>
      </w:r>
      <w:proofErr w:type="spellEnd"/>
      <w:r w:rsidRPr="00333593">
        <w:rPr>
          <w:rFonts w:ascii="Arial" w:hAnsi="Arial" w:cs="Arial"/>
        </w:rPr>
        <w:t xml:space="preserve"> of Fisheries and Aquaculture Parks in Pakistan. The initiative aims to ensure clean and uninterrupted energy for business operations, enhance efficiency, and attract greater international investment to Pakistan’s ports.</w:t>
      </w:r>
    </w:p>
    <w:p w:rsidR="00333593" w:rsidRP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t xml:space="preserve">This development emerged during a meeting held in Islamabad on Wednesday between Federal Minister for Maritime Affairs, Muhammad </w:t>
      </w:r>
      <w:proofErr w:type="spellStart"/>
      <w:r w:rsidRPr="00333593">
        <w:rPr>
          <w:rFonts w:ascii="Arial" w:hAnsi="Arial" w:cs="Arial"/>
        </w:rPr>
        <w:t>Junaid</w:t>
      </w:r>
      <w:proofErr w:type="spellEnd"/>
      <w:r w:rsidRPr="00333593">
        <w:rPr>
          <w:rFonts w:ascii="Arial" w:hAnsi="Arial" w:cs="Arial"/>
        </w:rPr>
        <w:t xml:space="preserve"> Anwar Chaudhry, and a five-member delegation led by Yi Jiang.</w:t>
      </w:r>
    </w:p>
    <w:p w:rsidR="00333593" w:rsidRP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t>The ACFIC serves as China’s national chamber of commerce for private enterprises, working to promote public-private partnerships and support China’s non-public economy. Its key focus areas include industry, trade, manufacturing, technology, and commerce.</w:t>
      </w:r>
    </w:p>
    <w:p w:rsidR="00333593" w:rsidRP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t xml:space="preserve">Speaking to the delegation, Minister </w:t>
      </w:r>
      <w:proofErr w:type="spellStart"/>
      <w:r w:rsidRPr="00333593">
        <w:rPr>
          <w:rFonts w:ascii="Arial" w:hAnsi="Arial" w:cs="Arial"/>
        </w:rPr>
        <w:t>Junaid</w:t>
      </w:r>
      <w:proofErr w:type="spellEnd"/>
      <w:r w:rsidRPr="00333593">
        <w:rPr>
          <w:rFonts w:ascii="Arial" w:hAnsi="Arial" w:cs="Arial"/>
        </w:rPr>
        <w:t xml:space="preserve"> Chaudhry highlighted Pakistan’s commitment to harnessing the potential of its blue economy. He noted that the </w:t>
      </w:r>
      <w:proofErr w:type="spellStart"/>
      <w:r w:rsidRPr="00333593">
        <w:rPr>
          <w:rFonts w:ascii="Arial" w:hAnsi="Arial" w:cs="Arial"/>
        </w:rPr>
        <w:t>solarization</w:t>
      </w:r>
      <w:proofErr w:type="spellEnd"/>
      <w:r w:rsidRPr="00333593">
        <w:rPr>
          <w:rFonts w:ascii="Arial" w:hAnsi="Arial" w:cs="Arial"/>
        </w:rPr>
        <w:t xml:space="preserve"> of Fisheries and Aquaculture Parks would mark a significant step toward advancing sustainable maritime development under the China-Pakistan Economic Corridor (CPEC) framework.</w:t>
      </w:r>
    </w:p>
    <w:p w:rsidR="00333593" w:rsidRP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t xml:space="preserve">The meeting reaffirmed Pakistan’s resolve to develop environmentally sustainable infrastructure along its coastlines, especially in </w:t>
      </w:r>
      <w:proofErr w:type="spellStart"/>
      <w:r w:rsidRPr="00333593">
        <w:rPr>
          <w:rFonts w:ascii="Arial" w:hAnsi="Arial" w:cs="Arial"/>
        </w:rPr>
        <w:t>Gwadar</w:t>
      </w:r>
      <w:proofErr w:type="spellEnd"/>
      <w:r w:rsidRPr="00333593">
        <w:rPr>
          <w:rFonts w:ascii="Arial" w:hAnsi="Arial" w:cs="Arial"/>
        </w:rPr>
        <w:t>, to unlock new opportunities in seafood processing, marine aquaculture, and logistics—critical components of the nation’s blue economy strategy.</w:t>
      </w:r>
    </w:p>
    <w:p w:rsidR="00333593" w:rsidRP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t xml:space="preserve">The minister informed the delegation that Pakistan’s blue economy is gaining momentum and contributed approximately USD 1 billion about 0.4% of the national GDP, in the fiscal year 2023–24. </w:t>
      </w:r>
    </w:p>
    <w:p w:rsidR="00333593" w:rsidRP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t>He also shared that seafood exports to China reached $125 million last year, signaling growing commercial collaboration between the two nations.</w:t>
      </w:r>
    </w:p>
    <w:p w:rsidR="00333593" w:rsidRP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t xml:space="preserve">Maritime Minister encouraged Chinese investors to explore opportunities in </w:t>
      </w:r>
      <w:proofErr w:type="spellStart"/>
      <w:r w:rsidRPr="00333593">
        <w:rPr>
          <w:rFonts w:ascii="Arial" w:hAnsi="Arial" w:cs="Arial"/>
        </w:rPr>
        <w:t>Gwadar’s</w:t>
      </w:r>
      <w:proofErr w:type="spellEnd"/>
      <w:r w:rsidRPr="00333593">
        <w:rPr>
          <w:rFonts w:ascii="Arial" w:hAnsi="Arial" w:cs="Arial"/>
        </w:rPr>
        <w:t xml:space="preserve"> Free Zones. “The South Free Zone is now fully operational with a modern 2,000-ton capacity cold storage facility,” he said. “Simultaneously, development in the North Free</w:t>
      </w:r>
      <w:r>
        <w:rPr>
          <w:rFonts w:ascii="Arial" w:hAnsi="Arial" w:cs="Arial"/>
        </w:rPr>
        <w:t xml:space="preserve"> Zone is progressing steadily.”</w:t>
      </w:r>
    </w:p>
    <w:p w:rsidR="00333593" w:rsidRP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t xml:space="preserve">He emphasized </w:t>
      </w:r>
      <w:proofErr w:type="spellStart"/>
      <w:r w:rsidRPr="00333593">
        <w:rPr>
          <w:rFonts w:ascii="Arial" w:hAnsi="Arial" w:cs="Arial"/>
        </w:rPr>
        <w:t>Gwadar</w:t>
      </w:r>
      <w:proofErr w:type="spellEnd"/>
      <w:r w:rsidRPr="00333593">
        <w:rPr>
          <w:rFonts w:ascii="Arial" w:hAnsi="Arial" w:cs="Arial"/>
        </w:rPr>
        <w:t xml:space="preserve"> Port’s potential to emerge as a major regional logistics hub, owing to its strategic location and improving infrastructure. “Our vision is to develop </w:t>
      </w:r>
      <w:proofErr w:type="spellStart"/>
      <w:r w:rsidRPr="00333593">
        <w:rPr>
          <w:rFonts w:ascii="Arial" w:hAnsi="Arial" w:cs="Arial"/>
        </w:rPr>
        <w:t>Gwadar</w:t>
      </w:r>
      <w:proofErr w:type="spellEnd"/>
      <w:r w:rsidRPr="00333593">
        <w:rPr>
          <w:rFonts w:ascii="Arial" w:hAnsi="Arial" w:cs="Arial"/>
        </w:rPr>
        <w:t xml:space="preserve"> into a clean, energy-efficient, and investor-friendly port,” he stated, reaffirming government support for renewable energy initiatives in the maritime sector.</w:t>
      </w:r>
    </w:p>
    <w:p w:rsid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t>The Chinese delegation welcomed the minister’s proposals and discussed potential avenues for collaboration in trade logistics and port operations. “</w:t>
      </w:r>
      <w:proofErr w:type="spellStart"/>
      <w:r w:rsidRPr="00333593">
        <w:rPr>
          <w:rFonts w:ascii="Arial" w:hAnsi="Arial" w:cs="Arial"/>
        </w:rPr>
        <w:t>Gwadar’s</w:t>
      </w:r>
      <w:proofErr w:type="spellEnd"/>
      <w:r w:rsidRPr="00333593">
        <w:rPr>
          <w:rFonts w:ascii="Arial" w:hAnsi="Arial" w:cs="Arial"/>
        </w:rPr>
        <w:t xml:space="preserve"> location near key sea routes, coupled with the incentives offered by Pakistan, makes it an ideal transshipment gateway,” one delegation member noted.</w:t>
      </w:r>
    </w:p>
    <w:p w:rsidR="007D5D56" w:rsidRPr="00333593" w:rsidRDefault="00333593" w:rsidP="00333593">
      <w:pPr>
        <w:spacing w:line="276" w:lineRule="auto"/>
        <w:rPr>
          <w:rFonts w:ascii="Arial" w:hAnsi="Arial" w:cs="Arial"/>
        </w:rPr>
      </w:pPr>
      <w:r w:rsidRPr="00333593">
        <w:rPr>
          <w:rFonts w:ascii="Arial" w:hAnsi="Arial" w:cs="Arial"/>
        </w:rPr>
        <w:lastRenderedPageBreak/>
        <w:t>Both sides agreed to maintain regular engagement to translate their shared vision into tangible projects that enhance regional connectivity, trade facilitation, and sustainable development of Pakistan’s coastal assets.</w:t>
      </w:r>
    </w:p>
    <w:sectPr w:rsidR="007D5D56" w:rsidRPr="00333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93"/>
    <w:rsid w:val="002051F0"/>
    <w:rsid w:val="002A36B5"/>
    <w:rsid w:val="00333593"/>
    <w:rsid w:val="00B4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8971F-C0CA-4212-993E-EF49AB6E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MOMA</dc:creator>
  <cp:keywords/>
  <dc:description/>
  <cp:lastModifiedBy>MOMA</cp:lastModifiedBy>
  <cp:revision>2</cp:revision>
  <dcterms:created xsi:type="dcterms:W3CDTF">2025-08-21T06:02:00Z</dcterms:created>
  <dcterms:modified xsi:type="dcterms:W3CDTF">2025-08-21T06:05:00Z</dcterms:modified>
</cp:coreProperties>
</file>